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17" w:rsidRDefault="00B35F17" w:rsidP="00B35F17">
      <w:pPr>
        <w:pStyle w:val="Default"/>
        <w:jc w:val="center"/>
        <w:rPr>
          <w:b/>
          <w:bCs/>
          <w:sz w:val="36"/>
          <w:szCs w:val="36"/>
          <w:shd w:val="clear" w:color="auto" w:fill="EAF1DD" w:themeFill="accent3" w:themeFillTint="33"/>
        </w:rPr>
      </w:pPr>
      <w:bookmarkStart w:id="0" w:name="_GoBack"/>
      <w:bookmarkEnd w:id="0"/>
      <w:r>
        <w:rPr>
          <w:noProof/>
          <w:color w:val="FF0000"/>
        </w:rPr>
        <w:drawing>
          <wp:anchor distT="0" distB="0" distL="114300" distR="114300" simplePos="0" relativeHeight="251659264" behindDoc="1" locked="0" layoutInCell="1" allowOverlap="1" wp14:anchorId="1F326C52" wp14:editId="6C7254D6">
            <wp:simplePos x="0" y="0"/>
            <wp:positionH relativeFrom="column">
              <wp:posOffset>34290</wp:posOffset>
            </wp:positionH>
            <wp:positionV relativeFrom="paragraph">
              <wp:posOffset>0</wp:posOffset>
            </wp:positionV>
            <wp:extent cx="1179576" cy="1179576"/>
            <wp:effectExtent l="0" t="0" r="1905" b="1905"/>
            <wp:wrapThrough wrapText="bothSides">
              <wp:wrapPolygon edited="0">
                <wp:start x="0" y="0"/>
                <wp:lineTo x="0" y="21286"/>
                <wp:lineTo x="21286" y="21286"/>
                <wp:lineTo x="21286" y="0"/>
                <wp:lineTo x="0" y="0"/>
              </wp:wrapPolygon>
            </wp:wrapThrough>
            <wp:docPr id="1" name="Picture 1" descr="C:\Users\Cathy\Documents\Pictures\Thoughtful Thera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cuments\Pictures\Thoughtful Therap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2EE">
        <w:rPr>
          <w:b/>
          <w:bCs/>
          <w:color w:val="auto"/>
          <w:sz w:val="36"/>
          <w:szCs w:val="36"/>
          <w:shd w:val="clear" w:color="auto" w:fill="EAF1DD" w:themeFill="accent3" w:themeFillTint="33"/>
        </w:rPr>
        <w:t>Fees</w:t>
      </w:r>
      <w:r w:rsidRPr="00350B71">
        <w:rPr>
          <w:b/>
          <w:bCs/>
          <w:color w:val="auto"/>
          <w:sz w:val="36"/>
          <w:szCs w:val="36"/>
          <w:shd w:val="clear" w:color="auto" w:fill="EAF1DD" w:themeFill="accent3" w:themeFillTint="33"/>
        </w:rPr>
        <w:t xml:space="preserve"> for HANDLE</w:t>
      </w:r>
      <w:r w:rsidRPr="00350B71">
        <w:rPr>
          <w:b/>
          <w:bCs/>
          <w:sz w:val="36"/>
          <w:szCs w:val="36"/>
          <w:shd w:val="clear" w:color="auto" w:fill="EAF1DD" w:themeFill="accent3" w:themeFillTint="33"/>
          <w:vertAlign w:val="superscript"/>
        </w:rPr>
        <w:t xml:space="preserve">® </w:t>
      </w:r>
      <w:r w:rsidR="005C12EE">
        <w:rPr>
          <w:b/>
          <w:bCs/>
          <w:sz w:val="36"/>
          <w:szCs w:val="36"/>
          <w:shd w:val="clear" w:color="auto" w:fill="EAF1DD" w:themeFill="accent3" w:themeFillTint="33"/>
        </w:rPr>
        <w:t>Level 1</w:t>
      </w:r>
      <w:r w:rsidR="00EC6296">
        <w:rPr>
          <w:b/>
          <w:bCs/>
          <w:sz w:val="36"/>
          <w:szCs w:val="36"/>
          <w:shd w:val="clear" w:color="auto" w:fill="EAF1DD" w:themeFill="accent3" w:themeFillTint="33"/>
        </w:rPr>
        <w:t xml:space="preserve"> and Level </w:t>
      </w:r>
      <w:r w:rsidR="005C12EE">
        <w:rPr>
          <w:b/>
          <w:bCs/>
          <w:sz w:val="36"/>
          <w:szCs w:val="36"/>
          <w:shd w:val="clear" w:color="auto" w:fill="EAF1DD" w:themeFill="accent3" w:themeFillTint="33"/>
        </w:rPr>
        <w:t>2 Courses</w:t>
      </w:r>
      <w:r>
        <w:rPr>
          <w:b/>
          <w:bCs/>
          <w:sz w:val="36"/>
          <w:szCs w:val="36"/>
          <w:shd w:val="clear" w:color="auto" w:fill="EAF1DD" w:themeFill="accent3" w:themeFillTint="33"/>
        </w:rPr>
        <w:t xml:space="preserve"> </w:t>
      </w:r>
    </w:p>
    <w:p w:rsidR="00B35F17" w:rsidRDefault="00B35F17" w:rsidP="00B35F17">
      <w:pPr>
        <w:pStyle w:val="Default"/>
        <w:jc w:val="center"/>
        <w:rPr>
          <w:b/>
          <w:bCs/>
          <w:sz w:val="28"/>
          <w:szCs w:val="28"/>
          <w:shd w:val="clear" w:color="auto" w:fill="EAF1DD" w:themeFill="accent3" w:themeFillTint="33"/>
        </w:rPr>
      </w:pPr>
      <w:r w:rsidRPr="002D5AB3">
        <w:rPr>
          <w:b/>
          <w:bCs/>
          <w:sz w:val="28"/>
          <w:szCs w:val="28"/>
          <w:shd w:val="clear" w:color="auto" w:fill="EAF1DD" w:themeFill="accent3" w:themeFillTint="33"/>
        </w:rPr>
        <w:t>Sponsored by Thoughtful Therapies</w:t>
      </w:r>
    </w:p>
    <w:p w:rsidR="00775CC2" w:rsidRPr="002D5AB3" w:rsidRDefault="00775CC2" w:rsidP="00B35F17">
      <w:pPr>
        <w:pStyle w:val="Default"/>
        <w:jc w:val="center"/>
        <w:rPr>
          <w:b/>
          <w:bCs/>
          <w:sz w:val="28"/>
          <w:szCs w:val="28"/>
          <w:shd w:val="clear" w:color="auto" w:fill="EAF1DD" w:themeFill="accent3" w:themeFillTint="33"/>
        </w:rPr>
      </w:pPr>
      <w:r>
        <w:rPr>
          <w:b/>
          <w:bCs/>
          <w:sz w:val="28"/>
          <w:szCs w:val="28"/>
          <w:shd w:val="clear" w:color="auto" w:fill="EAF1DD" w:themeFill="accent3" w:themeFillTint="33"/>
        </w:rPr>
        <w:t>January 30 and February 6-7, 2016</w:t>
      </w:r>
    </w:p>
    <w:p w:rsidR="00B35F17" w:rsidRDefault="00B35F17" w:rsidP="00B35F17">
      <w:pPr>
        <w:pStyle w:val="Default"/>
        <w:jc w:val="center"/>
        <w:rPr>
          <w:b/>
          <w:bCs/>
          <w:sz w:val="36"/>
          <w:szCs w:val="36"/>
          <w:shd w:val="clear" w:color="auto" w:fill="EAF1DD" w:themeFill="accent3" w:themeFillTint="33"/>
        </w:rPr>
      </w:pPr>
    </w:p>
    <w:p w:rsidR="00B35F17" w:rsidRDefault="00B35F17" w:rsidP="00B35F17">
      <w:pPr>
        <w:pStyle w:val="Default"/>
        <w:rPr>
          <w:b/>
          <w:bCs/>
          <w:sz w:val="36"/>
          <w:szCs w:val="36"/>
          <w:shd w:val="clear" w:color="auto" w:fill="EAF1DD" w:themeFill="accent3" w:themeFillTint="33"/>
        </w:rPr>
      </w:pPr>
    </w:p>
    <w:p w:rsidR="00B35F17" w:rsidRDefault="00CB2698" w:rsidP="00B35F17">
      <w:pPr>
        <w:pStyle w:val="Default"/>
      </w:pPr>
      <w:r>
        <w:tab/>
      </w:r>
    </w:p>
    <w:p w:rsidR="005C12EE" w:rsidRDefault="005C12EE" w:rsidP="00B35F17">
      <w:pPr>
        <w:pStyle w:val="Default"/>
      </w:pPr>
    </w:p>
    <w:p w:rsidR="005C12EE" w:rsidRDefault="005C12EE" w:rsidP="00B35F17">
      <w:pPr>
        <w:pStyle w:val="Default"/>
        <w:rPr>
          <w:sz w:val="28"/>
          <w:szCs w:val="28"/>
        </w:rPr>
      </w:pPr>
      <w:r w:rsidRPr="003423A5">
        <w:rPr>
          <w:sz w:val="28"/>
          <w:szCs w:val="28"/>
        </w:rPr>
        <w:t xml:space="preserve">We are excited and pleased to have individuals enroll in our HANDLE courses.  Please see our fee schedule listed below.  If you need special help to attend, please let us know and we will do our best to accommodate. </w:t>
      </w:r>
    </w:p>
    <w:p w:rsidR="00EC6296" w:rsidRDefault="00EC6296" w:rsidP="00B35F17">
      <w:pPr>
        <w:pStyle w:val="Default"/>
        <w:rPr>
          <w:sz w:val="28"/>
          <w:szCs w:val="28"/>
        </w:rPr>
      </w:pPr>
    </w:p>
    <w:tbl>
      <w:tblPr>
        <w:tblStyle w:val="TableGrid"/>
        <w:tblW w:w="0" w:type="auto"/>
        <w:tblLook w:val="04A0" w:firstRow="1" w:lastRow="0" w:firstColumn="1" w:lastColumn="0" w:noHBand="0" w:noVBand="1"/>
      </w:tblPr>
      <w:tblGrid>
        <w:gridCol w:w="2268"/>
        <w:gridCol w:w="3150"/>
        <w:gridCol w:w="1710"/>
      </w:tblGrid>
      <w:tr w:rsidR="008A3012" w:rsidTr="002B1938">
        <w:tc>
          <w:tcPr>
            <w:tcW w:w="2268" w:type="dxa"/>
          </w:tcPr>
          <w:p w:rsidR="008A3012" w:rsidRPr="003423A5" w:rsidRDefault="008A3012" w:rsidP="002B1938">
            <w:pPr>
              <w:rPr>
                <w:b/>
                <w:sz w:val="24"/>
                <w:szCs w:val="24"/>
              </w:rPr>
            </w:pPr>
            <w:r>
              <w:rPr>
                <w:b/>
                <w:sz w:val="24"/>
                <w:szCs w:val="24"/>
              </w:rPr>
              <w:t>Level 1</w:t>
            </w:r>
            <w:r w:rsidR="005E6F02">
              <w:rPr>
                <w:b/>
                <w:sz w:val="24"/>
                <w:szCs w:val="24"/>
              </w:rPr>
              <w:t xml:space="preserve"> </w:t>
            </w:r>
            <w:r w:rsidR="005E6F02" w:rsidRPr="00775CC2">
              <w:rPr>
                <w:i/>
                <w:color w:val="FF0000"/>
                <w:sz w:val="24"/>
                <w:szCs w:val="24"/>
              </w:rPr>
              <w:t>only</w:t>
            </w:r>
          </w:p>
        </w:tc>
        <w:tc>
          <w:tcPr>
            <w:tcW w:w="3150" w:type="dxa"/>
          </w:tcPr>
          <w:p w:rsidR="008A3012" w:rsidRPr="003423A5" w:rsidRDefault="008A3012" w:rsidP="002B1938">
            <w:pPr>
              <w:rPr>
                <w:b/>
                <w:sz w:val="24"/>
                <w:szCs w:val="24"/>
              </w:rPr>
            </w:pPr>
            <w:r w:rsidRPr="003423A5">
              <w:rPr>
                <w:b/>
                <w:sz w:val="24"/>
                <w:szCs w:val="24"/>
              </w:rPr>
              <w:t xml:space="preserve">Early Bird (before </w:t>
            </w:r>
            <w:r>
              <w:rPr>
                <w:b/>
                <w:sz w:val="24"/>
                <w:szCs w:val="24"/>
              </w:rPr>
              <w:t>Jan. 22</w:t>
            </w:r>
            <w:r w:rsidRPr="003423A5">
              <w:rPr>
                <w:b/>
                <w:sz w:val="24"/>
                <w:szCs w:val="24"/>
              </w:rPr>
              <w:t>)</w:t>
            </w:r>
          </w:p>
        </w:tc>
        <w:tc>
          <w:tcPr>
            <w:tcW w:w="1710" w:type="dxa"/>
          </w:tcPr>
          <w:p w:rsidR="008A3012" w:rsidRPr="003423A5" w:rsidRDefault="008A3012" w:rsidP="002B1938">
            <w:pPr>
              <w:rPr>
                <w:b/>
                <w:sz w:val="24"/>
                <w:szCs w:val="24"/>
              </w:rPr>
            </w:pPr>
            <w:r w:rsidRPr="003423A5">
              <w:rPr>
                <w:b/>
                <w:sz w:val="24"/>
                <w:szCs w:val="24"/>
              </w:rPr>
              <w:t>Full price</w:t>
            </w:r>
          </w:p>
        </w:tc>
      </w:tr>
      <w:tr w:rsidR="008A3012" w:rsidTr="002B1938">
        <w:tc>
          <w:tcPr>
            <w:tcW w:w="2268" w:type="dxa"/>
          </w:tcPr>
          <w:p w:rsidR="008A3012" w:rsidRPr="003423A5" w:rsidRDefault="008A3012" w:rsidP="002B1938">
            <w:pPr>
              <w:rPr>
                <w:sz w:val="24"/>
                <w:szCs w:val="24"/>
              </w:rPr>
            </w:pPr>
            <w:r w:rsidRPr="003423A5">
              <w:rPr>
                <w:sz w:val="24"/>
                <w:szCs w:val="24"/>
              </w:rPr>
              <w:t>Single</w:t>
            </w:r>
          </w:p>
        </w:tc>
        <w:tc>
          <w:tcPr>
            <w:tcW w:w="3150" w:type="dxa"/>
          </w:tcPr>
          <w:p w:rsidR="008A3012" w:rsidRPr="003423A5" w:rsidRDefault="008A3012" w:rsidP="008A3012">
            <w:pPr>
              <w:rPr>
                <w:sz w:val="24"/>
                <w:szCs w:val="24"/>
              </w:rPr>
            </w:pPr>
            <w:r w:rsidRPr="003423A5">
              <w:rPr>
                <w:sz w:val="24"/>
                <w:szCs w:val="24"/>
              </w:rPr>
              <w:t>$</w:t>
            </w:r>
            <w:r>
              <w:rPr>
                <w:sz w:val="24"/>
                <w:szCs w:val="24"/>
              </w:rPr>
              <w:t xml:space="preserve">65 </w:t>
            </w:r>
            <w:r w:rsidRPr="003423A5">
              <w:rPr>
                <w:sz w:val="24"/>
                <w:szCs w:val="24"/>
              </w:rPr>
              <w:t>each</w:t>
            </w:r>
            <w:r>
              <w:rPr>
                <w:sz w:val="24"/>
                <w:szCs w:val="24"/>
              </w:rPr>
              <w:t xml:space="preserve"> </w:t>
            </w:r>
          </w:p>
        </w:tc>
        <w:tc>
          <w:tcPr>
            <w:tcW w:w="1710" w:type="dxa"/>
          </w:tcPr>
          <w:p w:rsidR="008A3012" w:rsidRPr="003423A5" w:rsidRDefault="008A3012" w:rsidP="00EC6296">
            <w:pPr>
              <w:rPr>
                <w:sz w:val="24"/>
                <w:szCs w:val="24"/>
              </w:rPr>
            </w:pPr>
            <w:r w:rsidRPr="003423A5">
              <w:rPr>
                <w:sz w:val="24"/>
                <w:szCs w:val="24"/>
              </w:rPr>
              <w:t>$</w:t>
            </w:r>
            <w:r>
              <w:rPr>
                <w:sz w:val="24"/>
                <w:szCs w:val="24"/>
              </w:rPr>
              <w:t>75</w:t>
            </w:r>
            <w:r w:rsidRPr="003423A5">
              <w:rPr>
                <w:sz w:val="24"/>
                <w:szCs w:val="24"/>
              </w:rPr>
              <w:t xml:space="preserve"> each</w:t>
            </w:r>
          </w:p>
        </w:tc>
      </w:tr>
      <w:tr w:rsidR="008A3012" w:rsidTr="002B1938">
        <w:tc>
          <w:tcPr>
            <w:tcW w:w="2268" w:type="dxa"/>
          </w:tcPr>
          <w:p w:rsidR="008A3012" w:rsidRPr="003423A5" w:rsidRDefault="008A3012" w:rsidP="002B1938">
            <w:pPr>
              <w:rPr>
                <w:sz w:val="24"/>
                <w:szCs w:val="24"/>
              </w:rPr>
            </w:pPr>
            <w:r w:rsidRPr="003423A5">
              <w:rPr>
                <w:sz w:val="24"/>
                <w:szCs w:val="24"/>
              </w:rPr>
              <w:t>Group (2 or more)</w:t>
            </w:r>
          </w:p>
        </w:tc>
        <w:tc>
          <w:tcPr>
            <w:tcW w:w="3150" w:type="dxa"/>
          </w:tcPr>
          <w:p w:rsidR="008A3012" w:rsidRPr="003423A5" w:rsidRDefault="008A3012" w:rsidP="008A3012">
            <w:pPr>
              <w:rPr>
                <w:sz w:val="24"/>
                <w:szCs w:val="24"/>
              </w:rPr>
            </w:pPr>
            <w:r w:rsidRPr="003423A5">
              <w:rPr>
                <w:sz w:val="24"/>
                <w:szCs w:val="24"/>
              </w:rPr>
              <w:t>$</w:t>
            </w:r>
            <w:r>
              <w:rPr>
                <w:sz w:val="24"/>
                <w:szCs w:val="24"/>
              </w:rPr>
              <w:t>53</w:t>
            </w:r>
            <w:r w:rsidRPr="003423A5">
              <w:rPr>
                <w:sz w:val="24"/>
                <w:szCs w:val="24"/>
              </w:rPr>
              <w:t xml:space="preserve"> each</w:t>
            </w:r>
            <w:r>
              <w:rPr>
                <w:sz w:val="24"/>
                <w:szCs w:val="24"/>
              </w:rPr>
              <w:t xml:space="preserve"> </w:t>
            </w:r>
          </w:p>
        </w:tc>
        <w:tc>
          <w:tcPr>
            <w:tcW w:w="1710" w:type="dxa"/>
          </w:tcPr>
          <w:p w:rsidR="008A3012" w:rsidRPr="003423A5" w:rsidRDefault="008A3012" w:rsidP="008A3012">
            <w:pPr>
              <w:rPr>
                <w:sz w:val="24"/>
                <w:szCs w:val="24"/>
              </w:rPr>
            </w:pPr>
            <w:r w:rsidRPr="003423A5">
              <w:rPr>
                <w:sz w:val="24"/>
                <w:szCs w:val="24"/>
              </w:rPr>
              <w:t>$</w:t>
            </w:r>
            <w:r>
              <w:rPr>
                <w:sz w:val="24"/>
                <w:szCs w:val="24"/>
              </w:rPr>
              <w:t xml:space="preserve">60 </w:t>
            </w:r>
            <w:r w:rsidRPr="003423A5">
              <w:rPr>
                <w:sz w:val="24"/>
                <w:szCs w:val="24"/>
              </w:rPr>
              <w:t>each</w:t>
            </w:r>
          </w:p>
        </w:tc>
      </w:tr>
      <w:tr w:rsidR="008A3012" w:rsidTr="002B1938">
        <w:tc>
          <w:tcPr>
            <w:tcW w:w="2268" w:type="dxa"/>
          </w:tcPr>
          <w:p w:rsidR="008A3012" w:rsidRPr="003423A5" w:rsidRDefault="008A3012" w:rsidP="002B1938">
            <w:pPr>
              <w:rPr>
                <w:sz w:val="24"/>
                <w:szCs w:val="24"/>
              </w:rPr>
            </w:pPr>
            <w:r w:rsidRPr="003423A5">
              <w:rPr>
                <w:sz w:val="24"/>
                <w:szCs w:val="24"/>
              </w:rPr>
              <w:t xml:space="preserve">Any HANDLE Client, client family or client caregiver </w:t>
            </w:r>
          </w:p>
        </w:tc>
        <w:tc>
          <w:tcPr>
            <w:tcW w:w="3150" w:type="dxa"/>
          </w:tcPr>
          <w:p w:rsidR="008A3012" w:rsidRPr="003423A5" w:rsidRDefault="008A3012" w:rsidP="00EC6296">
            <w:pPr>
              <w:rPr>
                <w:sz w:val="24"/>
                <w:szCs w:val="24"/>
              </w:rPr>
            </w:pPr>
            <w:r w:rsidRPr="003423A5">
              <w:rPr>
                <w:sz w:val="24"/>
                <w:szCs w:val="24"/>
              </w:rPr>
              <w:t>$</w:t>
            </w:r>
            <w:r>
              <w:rPr>
                <w:sz w:val="24"/>
                <w:szCs w:val="24"/>
              </w:rPr>
              <w:t>30</w:t>
            </w:r>
            <w:r w:rsidRPr="003423A5">
              <w:rPr>
                <w:sz w:val="24"/>
                <w:szCs w:val="24"/>
              </w:rPr>
              <w:t xml:space="preserve"> each</w:t>
            </w:r>
            <w:r>
              <w:rPr>
                <w:sz w:val="24"/>
                <w:szCs w:val="24"/>
              </w:rPr>
              <w:t xml:space="preserve"> </w:t>
            </w:r>
          </w:p>
        </w:tc>
        <w:tc>
          <w:tcPr>
            <w:tcW w:w="1710" w:type="dxa"/>
          </w:tcPr>
          <w:p w:rsidR="008A3012" w:rsidRPr="003423A5" w:rsidRDefault="008A3012" w:rsidP="00816026">
            <w:pPr>
              <w:rPr>
                <w:sz w:val="24"/>
                <w:szCs w:val="24"/>
              </w:rPr>
            </w:pPr>
            <w:r w:rsidRPr="003423A5">
              <w:rPr>
                <w:sz w:val="24"/>
                <w:szCs w:val="24"/>
              </w:rPr>
              <w:t>$</w:t>
            </w:r>
            <w:r>
              <w:rPr>
                <w:sz w:val="24"/>
                <w:szCs w:val="24"/>
              </w:rPr>
              <w:t>40</w:t>
            </w:r>
            <w:r w:rsidRPr="003423A5">
              <w:rPr>
                <w:sz w:val="24"/>
                <w:szCs w:val="24"/>
              </w:rPr>
              <w:t xml:space="preserve"> each</w:t>
            </w:r>
          </w:p>
        </w:tc>
      </w:tr>
      <w:tr w:rsidR="008A3012" w:rsidTr="002B1938">
        <w:tc>
          <w:tcPr>
            <w:tcW w:w="2268" w:type="dxa"/>
          </w:tcPr>
          <w:p w:rsidR="008A3012" w:rsidRPr="003423A5" w:rsidRDefault="008A3012" w:rsidP="002B1938">
            <w:pPr>
              <w:rPr>
                <w:sz w:val="24"/>
                <w:szCs w:val="24"/>
              </w:rPr>
            </w:pPr>
            <w:r w:rsidRPr="003423A5">
              <w:rPr>
                <w:sz w:val="24"/>
                <w:szCs w:val="24"/>
              </w:rPr>
              <w:t>Previous Level 1-2 Students</w:t>
            </w:r>
          </w:p>
        </w:tc>
        <w:tc>
          <w:tcPr>
            <w:tcW w:w="3150" w:type="dxa"/>
          </w:tcPr>
          <w:p w:rsidR="008A3012" w:rsidRPr="003423A5" w:rsidRDefault="008A3012" w:rsidP="002B1938">
            <w:pPr>
              <w:rPr>
                <w:sz w:val="24"/>
                <w:szCs w:val="24"/>
              </w:rPr>
            </w:pPr>
            <w:r w:rsidRPr="003423A5">
              <w:rPr>
                <w:sz w:val="24"/>
                <w:szCs w:val="24"/>
              </w:rPr>
              <w:t>No charge</w:t>
            </w:r>
          </w:p>
        </w:tc>
        <w:tc>
          <w:tcPr>
            <w:tcW w:w="1710" w:type="dxa"/>
          </w:tcPr>
          <w:p w:rsidR="008A3012" w:rsidRPr="003423A5" w:rsidRDefault="008A3012" w:rsidP="002B1938">
            <w:pPr>
              <w:rPr>
                <w:sz w:val="24"/>
                <w:szCs w:val="24"/>
              </w:rPr>
            </w:pPr>
            <w:r w:rsidRPr="003423A5">
              <w:rPr>
                <w:sz w:val="24"/>
                <w:szCs w:val="24"/>
              </w:rPr>
              <w:t>No charge</w:t>
            </w:r>
          </w:p>
        </w:tc>
      </w:tr>
    </w:tbl>
    <w:p w:rsidR="00EC6296" w:rsidRPr="003423A5" w:rsidRDefault="00EC6296" w:rsidP="00B35F17">
      <w:pPr>
        <w:pStyle w:val="Default"/>
        <w:rPr>
          <w:sz w:val="28"/>
          <w:szCs w:val="28"/>
        </w:rPr>
      </w:pPr>
    </w:p>
    <w:p w:rsidR="005C12EE" w:rsidRPr="003423A5" w:rsidRDefault="005C12EE" w:rsidP="00B35F17">
      <w:pPr>
        <w:pStyle w:val="Default"/>
        <w:rPr>
          <w:sz w:val="28"/>
          <w:szCs w:val="28"/>
        </w:rPr>
      </w:pPr>
    </w:p>
    <w:p w:rsidR="005C12EE" w:rsidRDefault="005C12EE" w:rsidP="00B35F17">
      <w:pPr>
        <w:pStyle w:val="Default"/>
      </w:pPr>
    </w:p>
    <w:tbl>
      <w:tblPr>
        <w:tblStyle w:val="TableGrid"/>
        <w:tblW w:w="0" w:type="auto"/>
        <w:tblLook w:val="04A0" w:firstRow="1" w:lastRow="0" w:firstColumn="1" w:lastColumn="0" w:noHBand="0" w:noVBand="1"/>
      </w:tblPr>
      <w:tblGrid>
        <w:gridCol w:w="2268"/>
        <w:gridCol w:w="3150"/>
        <w:gridCol w:w="1710"/>
      </w:tblGrid>
      <w:tr w:rsidR="005E6F02" w:rsidTr="003C0228">
        <w:tc>
          <w:tcPr>
            <w:tcW w:w="2268" w:type="dxa"/>
          </w:tcPr>
          <w:p w:rsidR="005E6F02" w:rsidRPr="003423A5" w:rsidRDefault="005E6F02" w:rsidP="00875429">
            <w:pPr>
              <w:rPr>
                <w:b/>
                <w:sz w:val="24"/>
                <w:szCs w:val="24"/>
              </w:rPr>
            </w:pPr>
            <w:r>
              <w:rPr>
                <w:b/>
                <w:sz w:val="24"/>
                <w:szCs w:val="24"/>
              </w:rPr>
              <w:t xml:space="preserve">Level  2 </w:t>
            </w:r>
            <w:r w:rsidRPr="00775CC2">
              <w:rPr>
                <w:i/>
                <w:color w:val="FF0000"/>
                <w:sz w:val="24"/>
                <w:szCs w:val="24"/>
              </w:rPr>
              <w:t>paid after Level 1</w:t>
            </w:r>
          </w:p>
        </w:tc>
        <w:tc>
          <w:tcPr>
            <w:tcW w:w="3150" w:type="dxa"/>
          </w:tcPr>
          <w:p w:rsidR="005E6F02" w:rsidRPr="003423A5" w:rsidRDefault="005E6F02" w:rsidP="001F13E1">
            <w:pPr>
              <w:rPr>
                <w:b/>
                <w:sz w:val="24"/>
                <w:szCs w:val="24"/>
              </w:rPr>
            </w:pPr>
            <w:r w:rsidRPr="003423A5">
              <w:rPr>
                <w:b/>
                <w:sz w:val="24"/>
                <w:szCs w:val="24"/>
              </w:rPr>
              <w:t xml:space="preserve">Early Bird (before </w:t>
            </w:r>
            <w:r>
              <w:rPr>
                <w:b/>
                <w:sz w:val="24"/>
                <w:szCs w:val="24"/>
              </w:rPr>
              <w:t>Jan. 22</w:t>
            </w:r>
            <w:r w:rsidRPr="003423A5">
              <w:rPr>
                <w:b/>
                <w:sz w:val="24"/>
                <w:szCs w:val="24"/>
              </w:rPr>
              <w:t>)</w:t>
            </w:r>
          </w:p>
        </w:tc>
        <w:tc>
          <w:tcPr>
            <w:tcW w:w="1710" w:type="dxa"/>
          </w:tcPr>
          <w:p w:rsidR="005E6F02" w:rsidRPr="003423A5" w:rsidRDefault="005E6F02" w:rsidP="00875429">
            <w:pPr>
              <w:rPr>
                <w:b/>
                <w:sz w:val="24"/>
                <w:szCs w:val="24"/>
              </w:rPr>
            </w:pPr>
            <w:r w:rsidRPr="003423A5">
              <w:rPr>
                <w:b/>
                <w:sz w:val="24"/>
                <w:szCs w:val="24"/>
              </w:rPr>
              <w:t>Full price</w:t>
            </w:r>
          </w:p>
        </w:tc>
      </w:tr>
      <w:tr w:rsidR="005E6F02" w:rsidTr="003C0228">
        <w:tc>
          <w:tcPr>
            <w:tcW w:w="2268" w:type="dxa"/>
          </w:tcPr>
          <w:p w:rsidR="005E6F02" w:rsidRPr="003423A5" w:rsidRDefault="005E6F02" w:rsidP="00875429">
            <w:pPr>
              <w:rPr>
                <w:sz w:val="24"/>
                <w:szCs w:val="24"/>
              </w:rPr>
            </w:pPr>
            <w:r w:rsidRPr="003423A5">
              <w:rPr>
                <w:sz w:val="24"/>
                <w:szCs w:val="24"/>
              </w:rPr>
              <w:t>Single</w:t>
            </w:r>
          </w:p>
        </w:tc>
        <w:tc>
          <w:tcPr>
            <w:tcW w:w="3150" w:type="dxa"/>
          </w:tcPr>
          <w:p w:rsidR="005E6F02" w:rsidRPr="003423A5" w:rsidRDefault="005E6F02" w:rsidP="00617203">
            <w:pPr>
              <w:rPr>
                <w:sz w:val="24"/>
                <w:szCs w:val="24"/>
              </w:rPr>
            </w:pPr>
            <w:r>
              <w:rPr>
                <w:sz w:val="24"/>
                <w:szCs w:val="24"/>
              </w:rPr>
              <w:t>$2</w:t>
            </w:r>
            <w:r w:rsidR="00617203">
              <w:rPr>
                <w:sz w:val="24"/>
                <w:szCs w:val="24"/>
              </w:rPr>
              <w:t>58</w:t>
            </w:r>
            <w:r w:rsidRPr="003423A5">
              <w:rPr>
                <w:sz w:val="24"/>
                <w:szCs w:val="24"/>
              </w:rPr>
              <w:t xml:space="preserve"> each</w:t>
            </w:r>
            <w:r>
              <w:rPr>
                <w:sz w:val="24"/>
                <w:szCs w:val="24"/>
              </w:rPr>
              <w:t xml:space="preserve"> </w:t>
            </w:r>
          </w:p>
        </w:tc>
        <w:tc>
          <w:tcPr>
            <w:tcW w:w="1710" w:type="dxa"/>
          </w:tcPr>
          <w:p w:rsidR="005E6F02" w:rsidRPr="003423A5" w:rsidRDefault="005E6F02" w:rsidP="00875429">
            <w:pPr>
              <w:rPr>
                <w:sz w:val="24"/>
                <w:szCs w:val="24"/>
              </w:rPr>
            </w:pPr>
            <w:r>
              <w:rPr>
                <w:sz w:val="24"/>
                <w:szCs w:val="24"/>
              </w:rPr>
              <w:t>$30</w:t>
            </w:r>
            <w:r w:rsidRPr="003423A5">
              <w:rPr>
                <w:sz w:val="24"/>
                <w:szCs w:val="24"/>
              </w:rPr>
              <w:t>0 each</w:t>
            </w:r>
          </w:p>
        </w:tc>
      </w:tr>
      <w:tr w:rsidR="005E6F02" w:rsidTr="003C0228">
        <w:tc>
          <w:tcPr>
            <w:tcW w:w="2268" w:type="dxa"/>
          </w:tcPr>
          <w:p w:rsidR="005E6F02" w:rsidRPr="003423A5" w:rsidRDefault="005E6F02" w:rsidP="00875429">
            <w:pPr>
              <w:rPr>
                <w:sz w:val="24"/>
                <w:szCs w:val="24"/>
              </w:rPr>
            </w:pPr>
            <w:r w:rsidRPr="003423A5">
              <w:rPr>
                <w:sz w:val="24"/>
                <w:szCs w:val="24"/>
              </w:rPr>
              <w:t>Group (2 or more)</w:t>
            </w:r>
          </w:p>
        </w:tc>
        <w:tc>
          <w:tcPr>
            <w:tcW w:w="3150" w:type="dxa"/>
          </w:tcPr>
          <w:p w:rsidR="005E6F02" w:rsidRPr="003423A5" w:rsidRDefault="005E6F02" w:rsidP="00E65233">
            <w:pPr>
              <w:rPr>
                <w:sz w:val="24"/>
                <w:szCs w:val="24"/>
              </w:rPr>
            </w:pPr>
            <w:r>
              <w:rPr>
                <w:sz w:val="24"/>
                <w:szCs w:val="24"/>
              </w:rPr>
              <w:t>$</w:t>
            </w:r>
            <w:r w:rsidR="00617203">
              <w:rPr>
                <w:sz w:val="24"/>
                <w:szCs w:val="24"/>
              </w:rPr>
              <w:t>21</w:t>
            </w:r>
            <w:r>
              <w:rPr>
                <w:sz w:val="24"/>
                <w:szCs w:val="24"/>
              </w:rPr>
              <w:t>0</w:t>
            </w:r>
            <w:r w:rsidRPr="003423A5">
              <w:rPr>
                <w:sz w:val="24"/>
                <w:szCs w:val="24"/>
              </w:rPr>
              <w:t xml:space="preserve"> each</w:t>
            </w:r>
            <w:r>
              <w:rPr>
                <w:sz w:val="24"/>
                <w:szCs w:val="24"/>
              </w:rPr>
              <w:t xml:space="preserve"> </w:t>
            </w:r>
          </w:p>
        </w:tc>
        <w:tc>
          <w:tcPr>
            <w:tcW w:w="1710" w:type="dxa"/>
          </w:tcPr>
          <w:p w:rsidR="005E6F02" w:rsidRPr="003423A5" w:rsidRDefault="005E6F02" w:rsidP="00E65233">
            <w:pPr>
              <w:rPr>
                <w:sz w:val="24"/>
                <w:szCs w:val="24"/>
              </w:rPr>
            </w:pPr>
            <w:r w:rsidRPr="003423A5">
              <w:rPr>
                <w:sz w:val="24"/>
                <w:szCs w:val="24"/>
              </w:rPr>
              <w:t>$</w:t>
            </w:r>
            <w:r w:rsidR="007A4550">
              <w:rPr>
                <w:sz w:val="24"/>
                <w:szCs w:val="24"/>
              </w:rPr>
              <w:t>24</w:t>
            </w:r>
            <w:r>
              <w:rPr>
                <w:sz w:val="24"/>
                <w:szCs w:val="24"/>
              </w:rPr>
              <w:t>0</w:t>
            </w:r>
            <w:r w:rsidRPr="003423A5">
              <w:rPr>
                <w:sz w:val="24"/>
                <w:szCs w:val="24"/>
              </w:rPr>
              <w:t xml:space="preserve"> each</w:t>
            </w:r>
          </w:p>
        </w:tc>
      </w:tr>
      <w:tr w:rsidR="005E6F02" w:rsidTr="003C0228">
        <w:tc>
          <w:tcPr>
            <w:tcW w:w="2268" w:type="dxa"/>
          </w:tcPr>
          <w:p w:rsidR="005E6F02" w:rsidRPr="003423A5" w:rsidRDefault="005E6F02" w:rsidP="00875429">
            <w:pPr>
              <w:rPr>
                <w:sz w:val="24"/>
                <w:szCs w:val="24"/>
              </w:rPr>
            </w:pPr>
            <w:r w:rsidRPr="003423A5">
              <w:rPr>
                <w:sz w:val="24"/>
                <w:szCs w:val="24"/>
              </w:rPr>
              <w:t xml:space="preserve">Any HANDLE Client, client family or client caregiver </w:t>
            </w:r>
          </w:p>
        </w:tc>
        <w:tc>
          <w:tcPr>
            <w:tcW w:w="3150" w:type="dxa"/>
          </w:tcPr>
          <w:p w:rsidR="005E6F02" w:rsidRPr="003423A5" w:rsidRDefault="005E6F02" w:rsidP="00E65233">
            <w:pPr>
              <w:rPr>
                <w:sz w:val="24"/>
                <w:szCs w:val="24"/>
              </w:rPr>
            </w:pPr>
            <w:r>
              <w:rPr>
                <w:sz w:val="24"/>
                <w:szCs w:val="24"/>
              </w:rPr>
              <w:t xml:space="preserve">No further charge </w:t>
            </w:r>
          </w:p>
        </w:tc>
        <w:tc>
          <w:tcPr>
            <w:tcW w:w="1710" w:type="dxa"/>
          </w:tcPr>
          <w:p w:rsidR="005E6F02" w:rsidRPr="003423A5" w:rsidRDefault="005E6F02" w:rsidP="00091FF6">
            <w:pPr>
              <w:rPr>
                <w:sz w:val="24"/>
                <w:szCs w:val="24"/>
              </w:rPr>
            </w:pPr>
            <w:r w:rsidRPr="003423A5">
              <w:rPr>
                <w:sz w:val="24"/>
                <w:szCs w:val="24"/>
              </w:rPr>
              <w:t>$</w:t>
            </w:r>
            <w:r>
              <w:rPr>
                <w:sz w:val="24"/>
                <w:szCs w:val="24"/>
              </w:rPr>
              <w:t>25</w:t>
            </w:r>
            <w:r w:rsidRPr="003423A5">
              <w:rPr>
                <w:sz w:val="24"/>
                <w:szCs w:val="24"/>
              </w:rPr>
              <w:t xml:space="preserve"> each</w:t>
            </w:r>
          </w:p>
        </w:tc>
      </w:tr>
      <w:tr w:rsidR="005E6F02" w:rsidTr="003C0228">
        <w:tc>
          <w:tcPr>
            <w:tcW w:w="2268" w:type="dxa"/>
          </w:tcPr>
          <w:p w:rsidR="005E6F02" w:rsidRPr="003423A5" w:rsidRDefault="005E6F02" w:rsidP="00875429">
            <w:pPr>
              <w:rPr>
                <w:sz w:val="24"/>
                <w:szCs w:val="24"/>
              </w:rPr>
            </w:pPr>
            <w:r w:rsidRPr="003423A5">
              <w:rPr>
                <w:sz w:val="24"/>
                <w:szCs w:val="24"/>
              </w:rPr>
              <w:t>Previous Level 1-2 Students</w:t>
            </w:r>
          </w:p>
        </w:tc>
        <w:tc>
          <w:tcPr>
            <w:tcW w:w="3150" w:type="dxa"/>
          </w:tcPr>
          <w:p w:rsidR="005E6F02" w:rsidRPr="003423A5" w:rsidRDefault="005E6F02" w:rsidP="00875429">
            <w:pPr>
              <w:rPr>
                <w:sz w:val="24"/>
                <w:szCs w:val="24"/>
              </w:rPr>
            </w:pPr>
            <w:r w:rsidRPr="003423A5">
              <w:rPr>
                <w:sz w:val="24"/>
                <w:szCs w:val="24"/>
              </w:rPr>
              <w:t>No charge</w:t>
            </w:r>
          </w:p>
        </w:tc>
        <w:tc>
          <w:tcPr>
            <w:tcW w:w="1710" w:type="dxa"/>
          </w:tcPr>
          <w:p w:rsidR="005E6F02" w:rsidRPr="003423A5" w:rsidRDefault="005E6F02" w:rsidP="00875429">
            <w:pPr>
              <w:rPr>
                <w:sz w:val="24"/>
                <w:szCs w:val="24"/>
              </w:rPr>
            </w:pPr>
            <w:r w:rsidRPr="003423A5">
              <w:rPr>
                <w:sz w:val="24"/>
                <w:szCs w:val="24"/>
              </w:rPr>
              <w:t>No charge</w:t>
            </w:r>
          </w:p>
        </w:tc>
      </w:tr>
    </w:tbl>
    <w:p w:rsidR="00EE6BF2" w:rsidRDefault="00EE6BF2" w:rsidP="00B35F17">
      <w:pPr>
        <w:pStyle w:val="Default"/>
        <w:rPr>
          <w:sz w:val="28"/>
          <w:szCs w:val="28"/>
        </w:rPr>
      </w:pPr>
    </w:p>
    <w:p w:rsidR="008A3012" w:rsidRDefault="008A3012" w:rsidP="00B35F17">
      <w:pPr>
        <w:pStyle w:val="Default"/>
        <w:rPr>
          <w:sz w:val="28"/>
          <w:szCs w:val="28"/>
        </w:rPr>
      </w:pPr>
    </w:p>
    <w:tbl>
      <w:tblPr>
        <w:tblStyle w:val="TableGrid"/>
        <w:tblW w:w="0" w:type="auto"/>
        <w:tblLook w:val="04A0" w:firstRow="1" w:lastRow="0" w:firstColumn="1" w:lastColumn="0" w:noHBand="0" w:noVBand="1"/>
      </w:tblPr>
      <w:tblGrid>
        <w:gridCol w:w="2268"/>
        <w:gridCol w:w="3150"/>
        <w:gridCol w:w="1710"/>
        <w:gridCol w:w="3690"/>
      </w:tblGrid>
      <w:tr w:rsidR="00091FF6" w:rsidTr="001754A1">
        <w:tc>
          <w:tcPr>
            <w:tcW w:w="2268" w:type="dxa"/>
          </w:tcPr>
          <w:p w:rsidR="00091FF6" w:rsidRPr="003423A5" w:rsidRDefault="00091FF6" w:rsidP="008A3012">
            <w:pPr>
              <w:rPr>
                <w:b/>
                <w:sz w:val="24"/>
                <w:szCs w:val="24"/>
              </w:rPr>
            </w:pPr>
            <w:r>
              <w:rPr>
                <w:b/>
                <w:sz w:val="24"/>
                <w:szCs w:val="24"/>
              </w:rPr>
              <w:t xml:space="preserve">Level 1-2 </w:t>
            </w:r>
            <w:r w:rsidRPr="00775CC2">
              <w:rPr>
                <w:i/>
                <w:color w:val="FF0000"/>
                <w:sz w:val="24"/>
                <w:szCs w:val="24"/>
              </w:rPr>
              <w:t xml:space="preserve">paid </w:t>
            </w:r>
            <w:r w:rsidR="008A3012" w:rsidRPr="00775CC2">
              <w:rPr>
                <w:i/>
                <w:color w:val="FF0000"/>
                <w:sz w:val="24"/>
                <w:szCs w:val="24"/>
              </w:rPr>
              <w:t>in advance</w:t>
            </w:r>
          </w:p>
        </w:tc>
        <w:tc>
          <w:tcPr>
            <w:tcW w:w="3150" w:type="dxa"/>
          </w:tcPr>
          <w:p w:rsidR="00091FF6" w:rsidRPr="003423A5" w:rsidRDefault="00091FF6" w:rsidP="001754A1">
            <w:pPr>
              <w:rPr>
                <w:b/>
                <w:sz w:val="24"/>
                <w:szCs w:val="24"/>
              </w:rPr>
            </w:pPr>
            <w:r w:rsidRPr="003423A5">
              <w:rPr>
                <w:b/>
                <w:sz w:val="24"/>
                <w:szCs w:val="24"/>
              </w:rPr>
              <w:t>Early Bird (before Oct. 1)</w:t>
            </w:r>
          </w:p>
        </w:tc>
        <w:tc>
          <w:tcPr>
            <w:tcW w:w="1710" w:type="dxa"/>
          </w:tcPr>
          <w:p w:rsidR="00091FF6" w:rsidRPr="003423A5" w:rsidRDefault="00091FF6" w:rsidP="001754A1">
            <w:pPr>
              <w:rPr>
                <w:b/>
                <w:sz w:val="24"/>
                <w:szCs w:val="24"/>
              </w:rPr>
            </w:pPr>
            <w:r w:rsidRPr="003423A5">
              <w:rPr>
                <w:b/>
                <w:sz w:val="24"/>
                <w:szCs w:val="24"/>
              </w:rPr>
              <w:t>Full price</w:t>
            </w:r>
          </w:p>
        </w:tc>
        <w:tc>
          <w:tcPr>
            <w:tcW w:w="3690" w:type="dxa"/>
          </w:tcPr>
          <w:p w:rsidR="00091FF6" w:rsidRPr="003423A5" w:rsidRDefault="00091FF6" w:rsidP="001754A1">
            <w:pPr>
              <w:rPr>
                <w:b/>
                <w:sz w:val="24"/>
                <w:szCs w:val="24"/>
              </w:rPr>
            </w:pPr>
            <w:r w:rsidRPr="003423A5">
              <w:rPr>
                <w:b/>
                <w:sz w:val="24"/>
                <w:szCs w:val="24"/>
              </w:rPr>
              <w:t>Extra Special for the</w:t>
            </w:r>
            <w:r>
              <w:rPr>
                <w:b/>
                <w:sz w:val="24"/>
                <w:szCs w:val="24"/>
              </w:rPr>
              <w:t xml:space="preserve"> first 6</w:t>
            </w:r>
            <w:r w:rsidRPr="003423A5">
              <w:rPr>
                <w:b/>
                <w:sz w:val="24"/>
                <w:szCs w:val="24"/>
              </w:rPr>
              <w:t xml:space="preserve"> to enroll</w:t>
            </w:r>
            <w:r w:rsidR="00617203">
              <w:rPr>
                <w:b/>
                <w:sz w:val="24"/>
                <w:szCs w:val="24"/>
              </w:rPr>
              <w:t xml:space="preserve"> for the full 3 days</w:t>
            </w:r>
            <w:r w:rsidR="005E6F02">
              <w:rPr>
                <w:b/>
                <w:sz w:val="24"/>
                <w:szCs w:val="24"/>
              </w:rPr>
              <w:t>!</w:t>
            </w:r>
          </w:p>
        </w:tc>
      </w:tr>
      <w:tr w:rsidR="00091FF6" w:rsidTr="001754A1">
        <w:tc>
          <w:tcPr>
            <w:tcW w:w="2268" w:type="dxa"/>
          </w:tcPr>
          <w:p w:rsidR="00091FF6" w:rsidRPr="003423A5" w:rsidRDefault="00091FF6" w:rsidP="001754A1">
            <w:pPr>
              <w:rPr>
                <w:sz w:val="24"/>
                <w:szCs w:val="24"/>
              </w:rPr>
            </w:pPr>
            <w:r w:rsidRPr="003423A5">
              <w:rPr>
                <w:sz w:val="24"/>
                <w:szCs w:val="24"/>
              </w:rPr>
              <w:t>Single</w:t>
            </w:r>
          </w:p>
        </w:tc>
        <w:tc>
          <w:tcPr>
            <w:tcW w:w="3150" w:type="dxa"/>
          </w:tcPr>
          <w:p w:rsidR="00091FF6" w:rsidRPr="003423A5" w:rsidRDefault="00091FF6" w:rsidP="00617203">
            <w:pPr>
              <w:rPr>
                <w:sz w:val="24"/>
                <w:szCs w:val="24"/>
              </w:rPr>
            </w:pPr>
            <w:r w:rsidRPr="003423A5">
              <w:rPr>
                <w:sz w:val="24"/>
                <w:szCs w:val="24"/>
              </w:rPr>
              <w:t>$</w:t>
            </w:r>
            <w:r w:rsidR="008A3012">
              <w:rPr>
                <w:sz w:val="24"/>
                <w:szCs w:val="24"/>
              </w:rPr>
              <w:t>3</w:t>
            </w:r>
            <w:r w:rsidR="00617203">
              <w:rPr>
                <w:sz w:val="24"/>
                <w:szCs w:val="24"/>
              </w:rPr>
              <w:t>05</w:t>
            </w:r>
            <w:r w:rsidRPr="003423A5">
              <w:rPr>
                <w:sz w:val="24"/>
                <w:szCs w:val="24"/>
              </w:rPr>
              <w:t xml:space="preserve"> each</w:t>
            </w:r>
            <w:r>
              <w:rPr>
                <w:sz w:val="24"/>
                <w:szCs w:val="24"/>
              </w:rPr>
              <w:t xml:space="preserve"> </w:t>
            </w:r>
          </w:p>
        </w:tc>
        <w:tc>
          <w:tcPr>
            <w:tcW w:w="1710" w:type="dxa"/>
          </w:tcPr>
          <w:p w:rsidR="00091FF6" w:rsidRPr="003423A5" w:rsidRDefault="00617203" w:rsidP="001754A1">
            <w:pPr>
              <w:rPr>
                <w:sz w:val="24"/>
                <w:szCs w:val="24"/>
              </w:rPr>
            </w:pPr>
            <w:r>
              <w:rPr>
                <w:sz w:val="24"/>
                <w:szCs w:val="24"/>
              </w:rPr>
              <w:t>$355</w:t>
            </w:r>
            <w:r w:rsidR="00091FF6" w:rsidRPr="003423A5">
              <w:rPr>
                <w:sz w:val="24"/>
                <w:szCs w:val="24"/>
              </w:rPr>
              <w:t xml:space="preserve"> each</w:t>
            </w:r>
          </w:p>
        </w:tc>
        <w:tc>
          <w:tcPr>
            <w:tcW w:w="3690" w:type="dxa"/>
          </w:tcPr>
          <w:p w:rsidR="00091FF6" w:rsidRPr="003423A5" w:rsidRDefault="00091FF6" w:rsidP="008A3012">
            <w:pPr>
              <w:rPr>
                <w:sz w:val="24"/>
                <w:szCs w:val="24"/>
              </w:rPr>
            </w:pPr>
            <w:r w:rsidRPr="003423A5">
              <w:rPr>
                <w:sz w:val="24"/>
                <w:szCs w:val="24"/>
              </w:rPr>
              <w:t>$</w:t>
            </w:r>
            <w:r w:rsidR="00BA1E5E">
              <w:rPr>
                <w:sz w:val="24"/>
                <w:szCs w:val="24"/>
              </w:rPr>
              <w:t>20</w:t>
            </w:r>
            <w:r w:rsidR="008A3012">
              <w:rPr>
                <w:sz w:val="24"/>
                <w:szCs w:val="24"/>
              </w:rPr>
              <w:t>0</w:t>
            </w:r>
            <w:r w:rsidRPr="003423A5">
              <w:rPr>
                <w:sz w:val="24"/>
                <w:szCs w:val="24"/>
              </w:rPr>
              <w:t xml:space="preserve"> </w:t>
            </w:r>
          </w:p>
        </w:tc>
      </w:tr>
      <w:tr w:rsidR="00091FF6" w:rsidTr="001754A1">
        <w:tc>
          <w:tcPr>
            <w:tcW w:w="2268" w:type="dxa"/>
          </w:tcPr>
          <w:p w:rsidR="00091FF6" w:rsidRPr="003423A5" w:rsidRDefault="00091FF6" w:rsidP="001754A1">
            <w:pPr>
              <w:rPr>
                <w:sz w:val="24"/>
                <w:szCs w:val="24"/>
              </w:rPr>
            </w:pPr>
            <w:r w:rsidRPr="003423A5">
              <w:rPr>
                <w:sz w:val="24"/>
                <w:szCs w:val="24"/>
              </w:rPr>
              <w:t>Group (2 or more)</w:t>
            </w:r>
          </w:p>
        </w:tc>
        <w:tc>
          <w:tcPr>
            <w:tcW w:w="3150" w:type="dxa"/>
          </w:tcPr>
          <w:p w:rsidR="00091FF6" w:rsidRPr="003423A5" w:rsidRDefault="00091FF6" w:rsidP="00617203">
            <w:pPr>
              <w:rPr>
                <w:sz w:val="24"/>
                <w:szCs w:val="24"/>
              </w:rPr>
            </w:pPr>
            <w:r w:rsidRPr="003423A5">
              <w:rPr>
                <w:sz w:val="24"/>
                <w:szCs w:val="24"/>
              </w:rPr>
              <w:t>$</w:t>
            </w:r>
            <w:r w:rsidR="008A3012">
              <w:rPr>
                <w:sz w:val="24"/>
                <w:szCs w:val="24"/>
              </w:rPr>
              <w:t>2</w:t>
            </w:r>
            <w:r w:rsidR="00617203">
              <w:rPr>
                <w:sz w:val="24"/>
                <w:szCs w:val="24"/>
              </w:rPr>
              <w:t>48</w:t>
            </w:r>
            <w:r w:rsidRPr="003423A5">
              <w:rPr>
                <w:sz w:val="24"/>
                <w:szCs w:val="24"/>
              </w:rPr>
              <w:t xml:space="preserve"> each</w:t>
            </w:r>
            <w:r>
              <w:rPr>
                <w:sz w:val="24"/>
                <w:szCs w:val="24"/>
              </w:rPr>
              <w:t xml:space="preserve"> </w:t>
            </w:r>
          </w:p>
        </w:tc>
        <w:tc>
          <w:tcPr>
            <w:tcW w:w="1710" w:type="dxa"/>
          </w:tcPr>
          <w:p w:rsidR="00091FF6" w:rsidRPr="003423A5" w:rsidRDefault="00091FF6" w:rsidP="007A4550">
            <w:pPr>
              <w:rPr>
                <w:sz w:val="24"/>
                <w:szCs w:val="24"/>
              </w:rPr>
            </w:pPr>
            <w:r w:rsidRPr="003423A5">
              <w:rPr>
                <w:sz w:val="24"/>
                <w:szCs w:val="24"/>
              </w:rPr>
              <w:t>$</w:t>
            </w:r>
            <w:r w:rsidR="007A4550">
              <w:rPr>
                <w:sz w:val="24"/>
                <w:szCs w:val="24"/>
              </w:rPr>
              <w:t>284</w:t>
            </w:r>
            <w:r w:rsidRPr="003423A5">
              <w:rPr>
                <w:sz w:val="24"/>
                <w:szCs w:val="24"/>
              </w:rPr>
              <w:t xml:space="preserve"> each</w:t>
            </w:r>
          </w:p>
        </w:tc>
        <w:tc>
          <w:tcPr>
            <w:tcW w:w="3690" w:type="dxa"/>
            <w:shd w:val="clear" w:color="auto" w:fill="DBE5F1" w:themeFill="accent1" w:themeFillTint="33"/>
          </w:tcPr>
          <w:p w:rsidR="00091FF6" w:rsidRPr="003423A5" w:rsidRDefault="00091FF6" w:rsidP="001754A1">
            <w:pPr>
              <w:rPr>
                <w:sz w:val="24"/>
                <w:szCs w:val="24"/>
              </w:rPr>
            </w:pPr>
          </w:p>
        </w:tc>
      </w:tr>
      <w:tr w:rsidR="008A3012" w:rsidTr="001754A1">
        <w:tc>
          <w:tcPr>
            <w:tcW w:w="2268" w:type="dxa"/>
          </w:tcPr>
          <w:p w:rsidR="008A3012" w:rsidRPr="003423A5" w:rsidRDefault="008A3012" w:rsidP="001754A1">
            <w:pPr>
              <w:rPr>
                <w:sz w:val="24"/>
                <w:szCs w:val="24"/>
              </w:rPr>
            </w:pPr>
            <w:r w:rsidRPr="003423A5">
              <w:rPr>
                <w:sz w:val="24"/>
                <w:szCs w:val="24"/>
              </w:rPr>
              <w:t xml:space="preserve">Any HANDLE Client, client family or client caregiver </w:t>
            </w:r>
          </w:p>
        </w:tc>
        <w:tc>
          <w:tcPr>
            <w:tcW w:w="3150" w:type="dxa"/>
          </w:tcPr>
          <w:p w:rsidR="008A3012" w:rsidRPr="003423A5" w:rsidRDefault="008A3012" w:rsidP="001754A1">
            <w:pPr>
              <w:rPr>
                <w:sz w:val="24"/>
                <w:szCs w:val="24"/>
              </w:rPr>
            </w:pPr>
            <w:r w:rsidRPr="003423A5">
              <w:rPr>
                <w:sz w:val="24"/>
                <w:szCs w:val="24"/>
              </w:rPr>
              <w:t>$</w:t>
            </w:r>
            <w:r>
              <w:rPr>
                <w:sz w:val="24"/>
                <w:szCs w:val="24"/>
              </w:rPr>
              <w:t>30</w:t>
            </w:r>
            <w:r w:rsidRPr="003423A5">
              <w:rPr>
                <w:sz w:val="24"/>
                <w:szCs w:val="24"/>
              </w:rPr>
              <w:t xml:space="preserve"> each</w:t>
            </w:r>
            <w:r>
              <w:rPr>
                <w:sz w:val="24"/>
                <w:szCs w:val="24"/>
              </w:rPr>
              <w:t xml:space="preserve"> </w:t>
            </w:r>
          </w:p>
        </w:tc>
        <w:tc>
          <w:tcPr>
            <w:tcW w:w="1710" w:type="dxa"/>
          </w:tcPr>
          <w:p w:rsidR="008A3012" w:rsidRPr="003423A5" w:rsidRDefault="008A3012" w:rsidP="001754A1">
            <w:pPr>
              <w:rPr>
                <w:sz w:val="24"/>
                <w:szCs w:val="24"/>
              </w:rPr>
            </w:pPr>
            <w:r w:rsidRPr="003423A5">
              <w:rPr>
                <w:sz w:val="24"/>
                <w:szCs w:val="24"/>
              </w:rPr>
              <w:t>$</w:t>
            </w:r>
            <w:r>
              <w:rPr>
                <w:sz w:val="24"/>
                <w:szCs w:val="24"/>
              </w:rPr>
              <w:t>45</w:t>
            </w:r>
            <w:r w:rsidRPr="003423A5">
              <w:rPr>
                <w:sz w:val="24"/>
                <w:szCs w:val="24"/>
              </w:rPr>
              <w:t xml:space="preserve"> each</w:t>
            </w:r>
          </w:p>
        </w:tc>
        <w:tc>
          <w:tcPr>
            <w:tcW w:w="3690" w:type="dxa"/>
            <w:shd w:val="clear" w:color="auto" w:fill="DBE5F1" w:themeFill="accent1" w:themeFillTint="33"/>
          </w:tcPr>
          <w:p w:rsidR="008A3012" w:rsidRPr="003423A5" w:rsidRDefault="008A3012" w:rsidP="001754A1">
            <w:pPr>
              <w:rPr>
                <w:sz w:val="24"/>
                <w:szCs w:val="24"/>
              </w:rPr>
            </w:pPr>
          </w:p>
        </w:tc>
      </w:tr>
      <w:tr w:rsidR="00091FF6" w:rsidTr="001754A1">
        <w:tc>
          <w:tcPr>
            <w:tcW w:w="2268" w:type="dxa"/>
          </w:tcPr>
          <w:p w:rsidR="00091FF6" w:rsidRPr="003423A5" w:rsidRDefault="00091FF6" w:rsidP="001754A1">
            <w:pPr>
              <w:rPr>
                <w:sz w:val="24"/>
                <w:szCs w:val="24"/>
              </w:rPr>
            </w:pPr>
            <w:r w:rsidRPr="003423A5">
              <w:rPr>
                <w:sz w:val="24"/>
                <w:szCs w:val="24"/>
              </w:rPr>
              <w:t>Previous Level 1-2 Students</w:t>
            </w:r>
          </w:p>
        </w:tc>
        <w:tc>
          <w:tcPr>
            <w:tcW w:w="3150" w:type="dxa"/>
          </w:tcPr>
          <w:p w:rsidR="00091FF6" w:rsidRPr="003423A5" w:rsidRDefault="00091FF6" w:rsidP="001754A1">
            <w:pPr>
              <w:rPr>
                <w:sz w:val="24"/>
                <w:szCs w:val="24"/>
              </w:rPr>
            </w:pPr>
            <w:r w:rsidRPr="003423A5">
              <w:rPr>
                <w:sz w:val="24"/>
                <w:szCs w:val="24"/>
              </w:rPr>
              <w:t>No charge</w:t>
            </w:r>
          </w:p>
        </w:tc>
        <w:tc>
          <w:tcPr>
            <w:tcW w:w="1710" w:type="dxa"/>
          </w:tcPr>
          <w:p w:rsidR="00091FF6" w:rsidRPr="003423A5" w:rsidRDefault="00091FF6" w:rsidP="001754A1">
            <w:pPr>
              <w:rPr>
                <w:sz w:val="24"/>
                <w:szCs w:val="24"/>
              </w:rPr>
            </w:pPr>
            <w:r w:rsidRPr="003423A5">
              <w:rPr>
                <w:sz w:val="24"/>
                <w:szCs w:val="24"/>
              </w:rPr>
              <w:t>No charge</w:t>
            </w:r>
          </w:p>
        </w:tc>
        <w:tc>
          <w:tcPr>
            <w:tcW w:w="3690" w:type="dxa"/>
            <w:shd w:val="clear" w:color="auto" w:fill="DBE5F1" w:themeFill="accent1" w:themeFillTint="33"/>
          </w:tcPr>
          <w:p w:rsidR="00091FF6" w:rsidRPr="003423A5" w:rsidRDefault="00091FF6" w:rsidP="001754A1">
            <w:pPr>
              <w:rPr>
                <w:sz w:val="24"/>
                <w:szCs w:val="24"/>
              </w:rPr>
            </w:pPr>
          </w:p>
        </w:tc>
      </w:tr>
    </w:tbl>
    <w:p w:rsidR="00091FF6" w:rsidRPr="003423A5" w:rsidRDefault="00091FF6" w:rsidP="00B35F17">
      <w:pPr>
        <w:pStyle w:val="Default"/>
        <w:rPr>
          <w:sz w:val="28"/>
          <w:szCs w:val="28"/>
        </w:rPr>
      </w:pPr>
    </w:p>
    <w:p w:rsidR="003423A5" w:rsidRPr="003423A5" w:rsidRDefault="003423A5" w:rsidP="00B35F17">
      <w:pPr>
        <w:pStyle w:val="Default"/>
        <w:rPr>
          <w:i/>
          <w:sz w:val="28"/>
          <w:szCs w:val="28"/>
        </w:rPr>
      </w:pPr>
      <w:r w:rsidRPr="003423A5">
        <w:rPr>
          <w:i/>
          <w:sz w:val="28"/>
          <w:szCs w:val="28"/>
        </w:rPr>
        <w:t xml:space="preserve">For questions: </w:t>
      </w:r>
    </w:p>
    <w:p w:rsidR="003423A5" w:rsidRPr="003423A5" w:rsidRDefault="003423A5" w:rsidP="00B35F17">
      <w:pPr>
        <w:pStyle w:val="Default"/>
        <w:rPr>
          <w:sz w:val="28"/>
          <w:szCs w:val="28"/>
        </w:rPr>
      </w:pPr>
      <w:r w:rsidRPr="003423A5">
        <w:rPr>
          <w:sz w:val="28"/>
          <w:szCs w:val="28"/>
        </w:rPr>
        <w:t xml:space="preserve">Contact Cathy at </w:t>
      </w:r>
      <w:hyperlink r:id="rId10" w:history="1">
        <w:r w:rsidRPr="003423A5">
          <w:rPr>
            <w:rStyle w:val="Hyperlink"/>
            <w:sz w:val="28"/>
            <w:szCs w:val="28"/>
          </w:rPr>
          <w:t>handleofhomer@yahoo.com</w:t>
        </w:r>
      </w:hyperlink>
      <w:r w:rsidRPr="003423A5">
        <w:rPr>
          <w:sz w:val="28"/>
          <w:szCs w:val="28"/>
        </w:rPr>
        <w:t xml:space="preserve">  or 907-235-6226</w:t>
      </w:r>
    </w:p>
    <w:p w:rsidR="00A315DF" w:rsidRPr="003423A5" w:rsidRDefault="00A315DF" w:rsidP="00B35F17">
      <w:pPr>
        <w:pStyle w:val="Default"/>
        <w:rPr>
          <w:sz w:val="28"/>
          <w:szCs w:val="28"/>
        </w:rPr>
      </w:pPr>
    </w:p>
    <w:p w:rsidR="003423A5" w:rsidRPr="003423A5" w:rsidRDefault="003423A5" w:rsidP="003423A5">
      <w:pPr>
        <w:pStyle w:val="Default"/>
        <w:rPr>
          <w:i/>
          <w:sz w:val="28"/>
          <w:szCs w:val="28"/>
        </w:rPr>
      </w:pPr>
      <w:r w:rsidRPr="003423A5">
        <w:rPr>
          <w:i/>
          <w:sz w:val="28"/>
          <w:szCs w:val="28"/>
        </w:rPr>
        <w:t xml:space="preserve">To enroll please do the following: </w:t>
      </w:r>
    </w:p>
    <w:p w:rsidR="00A315DF" w:rsidRPr="00EE6BF2" w:rsidRDefault="00A315DF" w:rsidP="00B35F17">
      <w:pPr>
        <w:pStyle w:val="Default"/>
        <w:rPr>
          <w:sz w:val="28"/>
          <w:szCs w:val="28"/>
        </w:rPr>
      </w:pPr>
      <w:r w:rsidRPr="00EE6BF2">
        <w:rPr>
          <w:sz w:val="28"/>
          <w:szCs w:val="28"/>
        </w:rPr>
        <w:t xml:space="preserve">Contact Jessie at </w:t>
      </w:r>
      <w:hyperlink r:id="rId11" w:history="1">
        <w:r w:rsidRPr="00EE6BF2">
          <w:rPr>
            <w:rStyle w:val="Hyperlink"/>
            <w:sz w:val="28"/>
            <w:szCs w:val="28"/>
          </w:rPr>
          <w:t>jessiehandle@yahoo.com</w:t>
        </w:r>
      </w:hyperlink>
      <w:r w:rsidRPr="00EE6BF2">
        <w:rPr>
          <w:sz w:val="28"/>
          <w:szCs w:val="28"/>
        </w:rPr>
        <w:t xml:space="preserve"> </w:t>
      </w:r>
      <w:r w:rsidR="003423A5" w:rsidRPr="00EE6BF2">
        <w:rPr>
          <w:sz w:val="28"/>
          <w:szCs w:val="28"/>
        </w:rPr>
        <w:t xml:space="preserve"> or 907-235-6226</w:t>
      </w:r>
    </w:p>
    <w:p w:rsidR="003423A5" w:rsidRPr="00EE6BF2" w:rsidRDefault="003423A5" w:rsidP="00B35F17">
      <w:pPr>
        <w:pStyle w:val="Default"/>
        <w:rPr>
          <w:sz w:val="28"/>
          <w:szCs w:val="28"/>
        </w:rPr>
      </w:pPr>
    </w:p>
    <w:p w:rsidR="003423A5" w:rsidRPr="00EE6BF2" w:rsidRDefault="003423A5" w:rsidP="00B35F17">
      <w:pPr>
        <w:pStyle w:val="Default"/>
        <w:rPr>
          <w:i/>
          <w:sz w:val="28"/>
          <w:szCs w:val="28"/>
        </w:rPr>
      </w:pPr>
      <w:r w:rsidRPr="00EE6BF2">
        <w:rPr>
          <w:i/>
          <w:sz w:val="28"/>
          <w:szCs w:val="28"/>
        </w:rPr>
        <w:t xml:space="preserve">You are welcome to send a check (along with your contact information) to: </w:t>
      </w:r>
    </w:p>
    <w:p w:rsidR="003423A5" w:rsidRPr="00EE6BF2" w:rsidRDefault="003423A5" w:rsidP="00B35F17">
      <w:pPr>
        <w:pStyle w:val="Default"/>
        <w:rPr>
          <w:sz w:val="28"/>
          <w:szCs w:val="28"/>
        </w:rPr>
      </w:pPr>
      <w:r w:rsidRPr="00EE6BF2">
        <w:rPr>
          <w:sz w:val="28"/>
          <w:szCs w:val="28"/>
        </w:rPr>
        <w:t>Thoughtful Therapies</w:t>
      </w:r>
    </w:p>
    <w:p w:rsidR="003423A5" w:rsidRPr="00EE6BF2" w:rsidRDefault="003423A5" w:rsidP="00B35F17">
      <w:pPr>
        <w:pStyle w:val="Default"/>
        <w:rPr>
          <w:sz w:val="28"/>
          <w:szCs w:val="28"/>
        </w:rPr>
      </w:pPr>
      <w:r w:rsidRPr="00EE6BF2">
        <w:rPr>
          <w:sz w:val="28"/>
          <w:szCs w:val="28"/>
        </w:rPr>
        <w:t>P.O. Box 1968</w:t>
      </w:r>
    </w:p>
    <w:p w:rsidR="003423A5" w:rsidRDefault="003423A5" w:rsidP="00B35F17">
      <w:pPr>
        <w:pStyle w:val="Default"/>
        <w:rPr>
          <w:sz w:val="28"/>
          <w:szCs w:val="28"/>
        </w:rPr>
      </w:pPr>
      <w:r w:rsidRPr="00EE6BF2">
        <w:rPr>
          <w:sz w:val="28"/>
          <w:szCs w:val="28"/>
        </w:rPr>
        <w:t>Homer, AK 99603</w:t>
      </w:r>
    </w:p>
    <w:p w:rsidR="002C5815" w:rsidRDefault="002C5815" w:rsidP="00B35F17">
      <w:pPr>
        <w:pStyle w:val="Default"/>
        <w:rPr>
          <w:sz w:val="28"/>
          <w:szCs w:val="28"/>
        </w:rPr>
      </w:pPr>
    </w:p>
    <w:p w:rsidR="006B42EC" w:rsidRPr="003423A5" w:rsidRDefault="006B42EC" w:rsidP="00B35F17">
      <w:pPr>
        <w:pStyle w:val="Default"/>
        <w:rPr>
          <w:sz w:val="28"/>
          <w:szCs w:val="28"/>
        </w:rPr>
      </w:pPr>
    </w:p>
    <w:p w:rsidR="003423A5" w:rsidRPr="003423A5" w:rsidRDefault="003423A5" w:rsidP="00B35F17">
      <w:pPr>
        <w:pStyle w:val="Default"/>
        <w:rPr>
          <w:sz w:val="28"/>
          <w:szCs w:val="28"/>
        </w:rPr>
      </w:pPr>
    </w:p>
    <w:p w:rsidR="006B42EC" w:rsidRPr="00EC1BBF" w:rsidRDefault="006B42EC" w:rsidP="006B42EC">
      <w:pPr>
        <w:shd w:val="clear" w:color="auto" w:fill="EAF1DD" w:themeFill="accent3" w:themeFillTint="33"/>
        <w:spacing w:after="0"/>
        <w:ind w:right="465"/>
        <w:jc w:val="both"/>
        <w:rPr>
          <w:i/>
          <w:color w:val="0070C0"/>
          <w:sz w:val="24"/>
          <w:szCs w:val="24"/>
        </w:rPr>
      </w:pPr>
      <w:r>
        <w:rPr>
          <w:rFonts w:eastAsia="Times New Roman" w:cs="Arial"/>
          <w:bCs/>
          <w:sz w:val="24"/>
          <w:szCs w:val="24"/>
        </w:rPr>
        <w:t>“…</w:t>
      </w:r>
      <w:r w:rsidRPr="00EC1BBF">
        <w:rPr>
          <w:rFonts w:eastAsia="Times New Roman" w:cs="Arial"/>
          <w:bCs/>
          <w:sz w:val="24"/>
          <w:szCs w:val="24"/>
        </w:rPr>
        <w:t>I really appreciate how HANDLE looks deeply and non-judgmentally at people.  The Level 1&amp;2 course deepened my understanding of the brain and sensory systems and of the way the activities work to enhance and support these systems.” </w:t>
      </w:r>
      <w:r w:rsidRPr="00EC1BBF">
        <w:rPr>
          <w:i/>
          <w:color w:val="0070C0"/>
          <w:sz w:val="24"/>
          <w:szCs w:val="24"/>
        </w:rPr>
        <w:t>Rebecca Leach, Waldorf teacher, Certified HANDLE Screener</w:t>
      </w:r>
    </w:p>
    <w:p w:rsidR="00A315DF" w:rsidRDefault="00A315DF" w:rsidP="00B35F17">
      <w:pPr>
        <w:pStyle w:val="Default"/>
      </w:pPr>
    </w:p>
    <w:p w:rsidR="00027C4B" w:rsidRDefault="00027C4B" w:rsidP="00B35F17">
      <w:pPr>
        <w:pStyle w:val="Default"/>
      </w:pPr>
      <w:r>
        <w:t xml:space="preserve">Read what others have to say about HANDLE: </w:t>
      </w:r>
      <w:hyperlink r:id="rId12" w:history="1">
        <w:r w:rsidRPr="00F818CE">
          <w:rPr>
            <w:rStyle w:val="Hyperlink"/>
          </w:rPr>
          <w:t>http://www.handle.org/Testimonials</w:t>
        </w:r>
      </w:hyperlink>
      <w:r>
        <w:t xml:space="preserve"> </w:t>
      </w:r>
    </w:p>
    <w:sectPr w:rsidR="00027C4B" w:rsidSect="00B35F1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F8" w:rsidRDefault="004329F8" w:rsidP="006D3B24">
      <w:pPr>
        <w:spacing w:after="0" w:line="240" w:lineRule="auto"/>
      </w:pPr>
      <w:r>
        <w:separator/>
      </w:r>
    </w:p>
  </w:endnote>
  <w:endnote w:type="continuationSeparator" w:id="0">
    <w:p w:rsidR="004329F8" w:rsidRDefault="004329F8" w:rsidP="006D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35" w:rsidRDefault="00722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5723"/>
      <w:docPartObj>
        <w:docPartGallery w:val="Page Numbers (Bottom of Page)"/>
        <w:docPartUnique/>
      </w:docPartObj>
    </w:sdtPr>
    <w:sdtEndPr>
      <w:rPr>
        <w:noProof/>
      </w:rPr>
    </w:sdtEndPr>
    <w:sdtContent>
      <w:p w:rsidR="00525707" w:rsidRDefault="001C668A" w:rsidP="00525707">
        <w:pPr>
          <w:pStyle w:val="Footer"/>
          <w:rPr>
            <w:noProof/>
          </w:rPr>
        </w:pPr>
        <w:r>
          <w:t xml:space="preserve">Page </w:t>
        </w:r>
        <w:r w:rsidR="00525707">
          <w:fldChar w:fldCharType="begin"/>
        </w:r>
        <w:r w:rsidR="00525707">
          <w:instrText xml:space="preserve"> PAGE   \* MERGEFORMAT </w:instrText>
        </w:r>
        <w:r w:rsidR="00525707">
          <w:fldChar w:fldCharType="separate"/>
        </w:r>
        <w:r w:rsidR="0072562A">
          <w:rPr>
            <w:noProof/>
          </w:rPr>
          <w:t>1</w:t>
        </w:r>
        <w:r w:rsidR="00525707">
          <w:rPr>
            <w:noProof/>
          </w:rPr>
          <w:fldChar w:fldCharType="end"/>
        </w:r>
        <w:r w:rsidR="00525707">
          <w:rPr>
            <w:noProof/>
          </w:rPr>
          <w:t xml:space="preserve">  </w:t>
        </w:r>
        <w:r>
          <w:rPr>
            <w:noProof/>
          </w:rPr>
          <w:t>of 2</w:t>
        </w:r>
        <w:r w:rsidR="00525707">
          <w:rPr>
            <w:noProof/>
          </w:rPr>
          <w:t xml:space="preserve">                                                          Th</w:t>
        </w:r>
        <w:r w:rsidR="00E32B42">
          <w:rPr>
            <w:noProof/>
          </w:rPr>
          <w:t>oughtful Therapies, P.O. Box 196</w:t>
        </w:r>
        <w:r w:rsidR="00525707">
          <w:rPr>
            <w:noProof/>
          </w:rPr>
          <w:t>8, Homer, AK 99603</w:t>
        </w:r>
      </w:p>
    </w:sdtContent>
  </w:sdt>
  <w:p w:rsidR="006D3B24" w:rsidRDefault="006D3B2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35" w:rsidRDefault="00722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F8" w:rsidRDefault="004329F8" w:rsidP="006D3B24">
      <w:pPr>
        <w:spacing w:after="0" w:line="240" w:lineRule="auto"/>
      </w:pPr>
      <w:r>
        <w:separator/>
      </w:r>
    </w:p>
  </w:footnote>
  <w:footnote w:type="continuationSeparator" w:id="0">
    <w:p w:rsidR="004329F8" w:rsidRDefault="004329F8" w:rsidP="006D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35" w:rsidRDefault="00722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35" w:rsidRDefault="00722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35" w:rsidRDefault="00722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CFC"/>
    <w:multiLevelType w:val="hybridMultilevel"/>
    <w:tmpl w:val="9A5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8026A"/>
    <w:multiLevelType w:val="multilevel"/>
    <w:tmpl w:val="A5F2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4D160A4"/>
    <w:multiLevelType w:val="multilevel"/>
    <w:tmpl w:val="A5F2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17"/>
    <w:rsid w:val="00027C4B"/>
    <w:rsid w:val="00091FF6"/>
    <w:rsid w:val="00096424"/>
    <w:rsid w:val="000B0E16"/>
    <w:rsid w:val="000B3767"/>
    <w:rsid w:val="000F6825"/>
    <w:rsid w:val="001606BD"/>
    <w:rsid w:val="001639FA"/>
    <w:rsid w:val="00192112"/>
    <w:rsid w:val="001C668A"/>
    <w:rsid w:val="001F13E1"/>
    <w:rsid w:val="0026320E"/>
    <w:rsid w:val="002802DD"/>
    <w:rsid w:val="00280BD9"/>
    <w:rsid w:val="002C5815"/>
    <w:rsid w:val="003423A5"/>
    <w:rsid w:val="003427DE"/>
    <w:rsid w:val="003478D8"/>
    <w:rsid w:val="003554E0"/>
    <w:rsid w:val="003858E2"/>
    <w:rsid w:val="003A75E4"/>
    <w:rsid w:val="003C0228"/>
    <w:rsid w:val="004329F8"/>
    <w:rsid w:val="00442E4B"/>
    <w:rsid w:val="00446C00"/>
    <w:rsid w:val="00471E8E"/>
    <w:rsid w:val="004F14F9"/>
    <w:rsid w:val="00525707"/>
    <w:rsid w:val="00546194"/>
    <w:rsid w:val="005C12EE"/>
    <w:rsid w:val="005D375E"/>
    <w:rsid w:val="005E0CEB"/>
    <w:rsid w:val="005E4EE4"/>
    <w:rsid w:val="005E6F02"/>
    <w:rsid w:val="00617203"/>
    <w:rsid w:val="006423CC"/>
    <w:rsid w:val="006B42EC"/>
    <w:rsid w:val="006D3B24"/>
    <w:rsid w:val="00722235"/>
    <w:rsid w:val="0072562A"/>
    <w:rsid w:val="00725755"/>
    <w:rsid w:val="00727304"/>
    <w:rsid w:val="00755F25"/>
    <w:rsid w:val="00775CC2"/>
    <w:rsid w:val="007A4550"/>
    <w:rsid w:val="00816026"/>
    <w:rsid w:val="0085376B"/>
    <w:rsid w:val="008A3012"/>
    <w:rsid w:val="00935A0F"/>
    <w:rsid w:val="00A315DF"/>
    <w:rsid w:val="00A40A23"/>
    <w:rsid w:val="00A40F19"/>
    <w:rsid w:val="00B07B71"/>
    <w:rsid w:val="00B35F17"/>
    <w:rsid w:val="00B8625C"/>
    <w:rsid w:val="00BA1E5E"/>
    <w:rsid w:val="00BB2061"/>
    <w:rsid w:val="00BC2513"/>
    <w:rsid w:val="00C079EB"/>
    <w:rsid w:val="00C47D22"/>
    <w:rsid w:val="00C73D53"/>
    <w:rsid w:val="00C910C1"/>
    <w:rsid w:val="00CB2698"/>
    <w:rsid w:val="00D25C8E"/>
    <w:rsid w:val="00D3187E"/>
    <w:rsid w:val="00D4662A"/>
    <w:rsid w:val="00D5053D"/>
    <w:rsid w:val="00D51E25"/>
    <w:rsid w:val="00DC61AC"/>
    <w:rsid w:val="00DD2892"/>
    <w:rsid w:val="00DF47DF"/>
    <w:rsid w:val="00E32B42"/>
    <w:rsid w:val="00E65233"/>
    <w:rsid w:val="00EC6296"/>
    <w:rsid w:val="00EE6BF2"/>
    <w:rsid w:val="00F00108"/>
    <w:rsid w:val="00FA49A5"/>
    <w:rsid w:val="00FF1F4B"/>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F1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35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F17"/>
    <w:rPr>
      <w:color w:val="0000FF" w:themeColor="hyperlink"/>
      <w:u w:val="single"/>
    </w:rPr>
  </w:style>
  <w:style w:type="paragraph" w:styleId="ListParagraph">
    <w:name w:val="List Paragraph"/>
    <w:basedOn w:val="Normal"/>
    <w:uiPriority w:val="34"/>
    <w:qFormat/>
    <w:rsid w:val="00B35F17"/>
    <w:pPr>
      <w:ind w:left="720"/>
      <w:contextualSpacing/>
    </w:pPr>
  </w:style>
  <w:style w:type="paragraph" w:styleId="BalloonText">
    <w:name w:val="Balloon Text"/>
    <w:basedOn w:val="Normal"/>
    <w:link w:val="BalloonTextChar"/>
    <w:uiPriority w:val="99"/>
    <w:semiHidden/>
    <w:unhideWhenUsed/>
    <w:rsid w:val="0064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C"/>
    <w:rPr>
      <w:rFonts w:ascii="Tahoma" w:hAnsi="Tahoma" w:cs="Tahoma"/>
      <w:sz w:val="16"/>
      <w:szCs w:val="16"/>
    </w:rPr>
  </w:style>
  <w:style w:type="paragraph" w:styleId="Header">
    <w:name w:val="header"/>
    <w:basedOn w:val="Normal"/>
    <w:link w:val="HeaderChar"/>
    <w:uiPriority w:val="99"/>
    <w:unhideWhenUsed/>
    <w:rsid w:val="006D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4"/>
  </w:style>
  <w:style w:type="paragraph" w:styleId="Footer">
    <w:name w:val="footer"/>
    <w:basedOn w:val="Normal"/>
    <w:link w:val="FooterChar"/>
    <w:uiPriority w:val="99"/>
    <w:unhideWhenUsed/>
    <w:rsid w:val="006D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4"/>
  </w:style>
  <w:style w:type="table" w:styleId="TableGrid">
    <w:name w:val="Table Grid"/>
    <w:basedOn w:val="TableNormal"/>
    <w:uiPriority w:val="59"/>
    <w:rsid w:val="005C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F1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35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F17"/>
    <w:rPr>
      <w:color w:val="0000FF" w:themeColor="hyperlink"/>
      <w:u w:val="single"/>
    </w:rPr>
  </w:style>
  <w:style w:type="paragraph" w:styleId="ListParagraph">
    <w:name w:val="List Paragraph"/>
    <w:basedOn w:val="Normal"/>
    <w:uiPriority w:val="34"/>
    <w:qFormat/>
    <w:rsid w:val="00B35F17"/>
    <w:pPr>
      <w:ind w:left="720"/>
      <w:contextualSpacing/>
    </w:pPr>
  </w:style>
  <w:style w:type="paragraph" w:styleId="BalloonText">
    <w:name w:val="Balloon Text"/>
    <w:basedOn w:val="Normal"/>
    <w:link w:val="BalloonTextChar"/>
    <w:uiPriority w:val="99"/>
    <w:semiHidden/>
    <w:unhideWhenUsed/>
    <w:rsid w:val="0064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C"/>
    <w:rPr>
      <w:rFonts w:ascii="Tahoma" w:hAnsi="Tahoma" w:cs="Tahoma"/>
      <w:sz w:val="16"/>
      <w:szCs w:val="16"/>
    </w:rPr>
  </w:style>
  <w:style w:type="paragraph" w:styleId="Header">
    <w:name w:val="header"/>
    <w:basedOn w:val="Normal"/>
    <w:link w:val="HeaderChar"/>
    <w:uiPriority w:val="99"/>
    <w:unhideWhenUsed/>
    <w:rsid w:val="006D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4"/>
  </w:style>
  <w:style w:type="paragraph" w:styleId="Footer">
    <w:name w:val="footer"/>
    <w:basedOn w:val="Normal"/>
    <w:link w:val="FooterChar"/>
    <w:uiPriority w:val="99"/>
    <w:unhideWhenUsed/>
    <w:rsid w:val="006D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4"/>
  </w:style>
  <w:style w:type="table" w:styleId="TableGrid">
    <w:name w:val="Table Grid"/>
    <w:basedOn w:val="TableNormal"/>
    <w:uiPriority w:val="59"/>
    <w:rsid w:val="005C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dle.org/Testimonia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ehandle@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andleofhomer@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46F4-C544-457D-8D14-6B7A64E6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May Walters THI</cp:lastModifiedBy>
  <cp:revision>2</cp:revision>
  <cp:lastPrinted>2015-08-26T22:32:00Z</cp:lastPrinted>
  <dcterms:created xsi:type="dcterms:W3CDTF">2016-01-13T04:23:00Z</dcterms:created>
  <dcterms:modified xsi:type="dcterms:W3CDTF">2016-01-13T04:23:00Z</dcterms:modified>
</cp:coreProperties>
</file>